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Times New Roman" w:cs="Times New Roman"/>
          <w:b/>
          <w:bCs/>
          <w:sz w:val="36"/>
          <w:szCs w:val="36"/>
          <w:lang w:eastAsia="zh-CN"/>
        </w:rPr>
      </w:pP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ind w:right="27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МЕТОДИЧЕСКИЕ РЕКОМЕНДАЦИИ</w:t>
      </w:r>
    </w:p>
    <w:p>
      <w:pPr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ПО ИЗУЧЕНИЮ ДИСЦИПЛИНЫ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ЭСТЕТИКА КИНО И ТВ</w:t>
      </w:r>
    </w:p>
    <w:p>
      <w:pPr>
        <w:spacing w:after="16" w:line="247" w:lineRule="auto"/>
        <w:ind w:left="14" w:right="93"/>
        <w:jc w:val="center"/>
        <w:rPr>
          <w:rFonts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rPr>
          <w:rFonts w:ascii="Times New Roman" w:hAnsi="Times New Roman" w:eastAsia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ЦЕЛИ И ЗАДАЧИ ОСВОЕНИЯ ДИСЦИПЛИНЫ</w:t>
      </w: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29"/>
        <w:shd w:val="clear" w:color="auto" w:fill="auto"/>
        <w:spacing w:before="0" w:after="0" w:line="240" w:lineRule="auto"/>
        <w:ind w:firstLine="709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Цель данного курса</w:t>
      </w:r>
      <w:r>
        <w:rPr>
          <w:b/>
          <w:sz w:val="28"/>
          <w:szCs w:val="28"/>
        </w:rPr>
        <w:t>:</w:t>
      </w:r>
    </w:p>
    <w:p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дать базовые знания в области категориального аппарата эстетики, привить  навыки практических действий по разработке, публичному предъявлению и анализу эстетических образов в искусстве кинематографии. </w:t>
      </w:r>
    </w:p>
    <w:p>
      <w:pPr>
        <w:pStyle w:val="29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>
      <w:pPr>
        <w:pStyle w:val="29"/>
        <w:shd w:val="clear" w:color="auto" w:fill="auto"/>
        <w:spacing w:before="0" w:after="0" w:line="24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Задачи изучения дисциплины</w:t>
      </w:r>
    </w:p>
    <w:p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ознакомить слушателей с терминосистемой и понятийным аппаратом эстетики как научной дисциплины; </w:t>
      </w:r>
    </w:p>
    <w:p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дать знания по истории развития эстетических представлений;</w:t>
      </w:r>
    </w:p>
    <w:p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познакомить слушателей с актуальными трендами в области эстетических ожиданий современного зрителя;</w:t>
      </w:r>
    </w:p>
    <w:p>
      <w:pPr>
        <w:pStyle w:val="31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дать характеристику основным эстетическим атрибутам в сфере визуальной культуры; </w:t>
      </w:r>
    </w:p>
    <w:p>
      <w:pPr>
        <w:pStyle w:val="31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привить навыки анализа форм эстетических категорий; </w:t>
      </w:r>
    </w:p>
    <w:p>
      <w:pPr>
        <w:pStyle w:val="31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познакомить слушателей со спецификой эстетического восприятия; </w:t>
      </w:r>
    </w:p>
    <w:p>
      <w:pPr>
        <w:shd w:val="clear" w:color="auto" w:fill="FFFFFF"/>
        <w:tabs>
          <w:tab w:val="left" w:pos="284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раскрыть эстетические основы социокультурного проектирования.</w:t>
      </w: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МЕТОДИЧЕСКИЕ УКАЗАНИЯ ПО ОСВОЕНИЮ ДИСЦИПЛИНЫ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.</w:t>
      </w:r>
    </w:p>
    <w:p>
      <w:pPr>
        <w:widowControl w:val="0"/>
        <w:tabs>
          <w:tab w:val="left" w:pos="1080"/>
        </w:tabs>
        <w:autoSpaceDE w:val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Общие указания и темы (планы) семинарских занятий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</w:p>
    <w:p>
      <w:pPr>
        <w:jc w:val="both"/>
        <w:rPr>
          <w:rFonts w:ascii="Times New Roman" w:hAnsi="Times New Roman" w:cs="Times New Roman"/>
          <w:bCs/>
          <w:sz w:val="28"/>
          <w:szCs w:val="28"/>
          <w:u w:val="single"/>
          <w:lang w:eastAsia="zh-CN"/>
        </w:rPr>
      </w:pPr>
    </w:p>
    <w:p>
      <w:pPr>
        <w:tabs>
          <w:tab w:val="left" w:pos="1080"/>
        </w:tabs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>
      <w:pPr>
        <w:tabs>
          <w:tab w:val="left" w:pos="1080"/>
        </w:tabs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Процесс изучения дисциплины  предусматривает контактную (работа на занятиях лекционного, мелкогруппового и индивидуального типов) и самостоятельную (самоподготовка к занятиям мелкогруппового и индивидуального типов) работу студентов.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 качестве основной формы организации учебного процесса по дисциплине «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>Эстетика кино и ТВ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в предлагаемой методике обучения выступает использование 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активных и интерактивных форм проведения занятий (практические занятия, дискуссии, разбор видео-кейсов) в сочетании с внеаудиторной работой с целью формирования и развития профессиональных навыков обучающихся. </w:t>
      </w:r>
    </w:p>
    <w:p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  <w:lang w:eastAsia="zh-CN"/>
        </w:rPr>
        <w:t>Лекционные занятия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 дают необходимый фундамент теоретических знаний по эстетике кино, формируют тезаурус профессиональной деятельности, дают исторические знания в области эстетических представлений кинематографа и телевидения. </w:t>
      </w:r>
      <w:r>
        <w:rPr>
          <w:rFonts w:ascii="Times New Roman" w:hAnsi="Times New Roman" w:cs="Times New Roman"/>
          <w:i/>
          <w:sz w:val="28"/>
          <w:szCs w:val="28"/>
        </w:rPr>
        <w:t>Лекционный материал</w:t>
      </w:r>
      <w:r>
        <w:rPr>
          <w:rFonts w:ascii="Times New Roman" w:hAnsi="Times New Roman" w:cs="Times New Roman"/>
          <w:sz w:val="28"/>
          <w:szCs w:val="28"/>
        </w:rPr>
        <w:t xml:space="preserve"> раскрывает основные разделы содержательного наполнения курса. Лекции проводятся с использованием интерактивных технологий и дискуссионных панелей.</w:t>
      </w:r>
    </w:p>
    <w:p>
      <w:pPr>
        <w:pStyle w:val="29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b/>
          <w:iCs/>
          <w:sz w:val="28"/>
          <w:szCs w:val="28"/>
        </w:rPr>
        <w:t>Семинары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проводятся с целью углубления и закрепления знаний, полученных на лекциях и в процессе самостоятельной работы над научной и учебной литературой. Вопросы, выносимые на семинары, разрабатываются в соответствии с когнитивной задачей конкретизации и детализации отдельных разделов программы курса. </w:t>
      </w:r>
    </w:p>
    <w:p>
      <w:pPr>
        <w:tabs>
          <w:tab w:val="left" w:pos="1080"/>
        </w:tabs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iCs/>
          <w:sz w:val="28"/>
          <w:szCs w:val="28"/>
          <w:lang w:eastAsia="zh-CN"/>
        </w:rPr>
        <w:t>Мелкогрупповые занятия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 должны формировать у студентов эстетическое отношения к визуальному образу и ко всем компонентам фильма как искусства синтетического характера.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В процессе проведения мелкогрупповых занятий студенты разбирают эстетические концепции, представленные в мировом кинематографе, разрабатывают авторское эстетическое видение, просматривают фильмы, делают эстетический анализ фильма. Содержание дисциплины разбито по семестрам. Основной задачей первого семестра изучения дисциплины «Эстетика кино и ТВ» является формирование целостного представления о сущности эстетики кинематографа, её общественной функции, места и роли эстетических категорий в творческом процессе создания фильма. В ходе занятий студент узнает о художественно-выразительных средствах кинематографической эстетики, получает навыки умения видеть и слышать ценностные смыслы кинопроизведения. Это достигается системой изучения теоретических основ классической эстетики и практики предъявления эстетических паттернов в киноиндустрии. Основными видами учебных работ мелкогруппового характера во втором семестре  являются видео-тренинги. В просмотрах короткометражных и полнометражных фильмов должно формироваться понимание индивидуального авторского эстетического метода режиссера, умение определять детерминанты чувственного освоения окружающей действительности. </w:t>
      </w:r>
    </w:p>
    <w:p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>Методика преподавания дисциплины «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>Эстетика кино и ТВ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 предполагает определенный объем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самостоятельной работы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студентов над заданиями  преподавателей, такими как разработка и публичное представление докладов, а также написание рефератов.</w:t>
      </w:r>
      <w:r>
        <w:rPr>
          <w:rFonts w:ascii="Times New Roman" w:hAnsi="Times New Roman" w:cs="Times New Roman"/>
          <w:i/>
          <w:sz w:val="28"/>
          <w:szCs w:val="28"/>
        </w:rPr>
        <w:t xml:space="preserve"> Самостоятельная работа</w:t>
      </w:r>
      <w:r>
        <w:rPr>
          <w:rFonts w:ascii="Times New Roman" w:hAnsi="Times New Roman" w:cs="Times New Roman"/>
          <w:sz w:val="28"/>
          <w:szCs w:val="28"/>
        </w:rPr>
        <w:t xml:space="preserve">  предполагает изучение теоретических и практических материалов по данной тематике, изучения рекомендованной основной и дополнительной литературы.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Самостоятельная работа студентов включает три модуля:</w:t>
      </w:r>
    </w:p>
    <w:p>
      <w:pPr>
        <w:tabs>
          <w:tab w:val="left" w:pos="3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теоретический, предполагающий основательное изучение научной и практико-ориентированной литературы по темам дисциплины, представленной в разделе «Учебно-методическое и информационное обеспечение дисциплины»;</w:t>
      </w:r>
    </w:p>
    <w:p>
      <w:pPr>
        <w:tabs>
          <w:tab w:val="left" w:pos="3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практический, нацеленный на выполнение прикладных задач для формирования навыков и умений;</w:t>
      </w:r>
    </w:p>
    <w:p>
      <w:pPr>
        <w:tabs>
          <w:tab w:val="left" w:pos="3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блок вербализации, в котором слушатели в ходе выполнения заданий для самостоятельной работы должны показать умения вербализовать творческие идеи, фрагменты получаемых знаний и представить их в процедуре публичной защиты (выступлении на семинаре, дискуссионной панели, деловой игре, коммуникационном тренинге и пр.).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Для оптимального усвоения студентами материала такого интеллектуально  сложного  предмета как «Эстетика кино и ТВ», успешного написания  творческих учебных заданий, настоятельной необходимостью является систематическое и по-настоящему заинтересованное чтение   литературы  по киноэстетике.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  для самостоятельного изучения прилагается в  разделе 8.1 в виде «Дополнительного списка рекомендованной литературы». В рамках изучаемых тем в качестве  самостоятельной работы предусмотрен систематический просмотр  в  домашних  условиях   фильмов, ставших классикой мирового кино с последующим их разбором и обсуждением на мелкогрупповых занятиях.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Самостоятельная работа студентов по дисциплине «Эстетика кино и ТВ» обеспечивает: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закрепление знаний, полученных студентами в процессе занятий лекционного и мелкогруппового, индивидуального типов;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формирование творческого мышления и развития творческих навыков;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- формирование творческой личности и развитие в профессиональной среде.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инновационных интерактивных образовательных технологий используются: </w:t>
      </w:r>
    </w:p>
    <w:p>
      <w:pPr>
        <w:pStyle w:val="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Дискуссия</w:t>
      </w:r>
      <w:r>
        <w:rPr>
          <w:rFonts w:ascii="Times New Roman" w:hAnsi="Times New Roman" w:cs="Times New Roman"/>
          <w:sz w:val="28"/>
          <w:szCs w:val="28"/>
        </w:rPr>
        <w:t xml:space="preserve"> — форма учебной работы, в рамках которой слушатели высказывают свое мнение по проблеме, заданной преподавателем. Дискуссия – обсуждение некоторого спорного вопроса; исследование проблемы, в котором каждая сторона, оппонируя мнение собеседника, аргументирует свою позицию и претендует на достижение когнитивной цели.</w:t>
      </w:r>
    </w:p>
    <w:p>
      <w:pPr>
        <w:pStyle w:val="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Тренинг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систематическая тренировка или совершенствование определенных навыков и поведения участников. В преподавании курса проводятся видео-тренинги и коммуникационные тренинги. </w:t>
      </w:r>
    </w:p>
    <w:p>
      <w:pPr>
        <w:pStyle w:val="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Деловая игра</w:t>
      </w:r>
      <w:r>
        <w:rPr>
          <w:rFonts w:ascii="Times New Roman" w:hAnsi="Times New Roman" w:cs="Times New Roman"/>
          <w:sz w:val="28"/>
          <w:szCs w:val="28"/>
        </w:rPr>
        <w:t xml:space="preserve"> — метод имитации принятия решений специалистами в различных ситуациях (в учебном процессе — в искусственно созданных ситуациях), осуществляемый по заданным правилам группой или отдельным лицом в диалоговом режиме. В деловой игре каждый участник выполняет определенные действия, аналогичные поведению людей в жизни, но с учетом принятых правил игр.</w:t>
      </w:r>
    </w:p>
    <w:p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Круглый стол</w:t>
      </w:r>
      <w:r>
        <w:rPr>
          <w:rFonts w:ascii="Times New Roman" w:hAnsi="Times New Roman" w:cs="Times New Roman"/>
          <w:sz w:val="28"/>
          <w:szCs w:val="28"/>
        </w:rPr>
        <w:t xml:space="preserve"> – один из наиболее эффективных способов для обсуждения сложных и актуальных на текущий момент вопросов в профессиональной сфере, обмена опытом и творческих инициатив.</w:t>
      </w:r>
    </w:p>
    <w:p>
      <w:pPr>
        <w:pStyle w:val="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Видео-демонстрация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наглядный показ, используется в преподавании наряду с объяснением. Преподавание курса опирается на подготовленную коллекцию видеоматериалов по разделам и темам учебной программы.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самостоятельной работы студентов</w:t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16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1.Подготовка к семинарским занятиям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к каждому семинарскому занятию каждый студент должен начать с ознакомления с планом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рекомендованной к данной теме.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 текстами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Подготовка к участию в дискуссии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форма работы представляет собой высказывание студентами мнений по поводу изученного материала и затрагивает индивидуальную интерпретацию материала, проработанного на лекциях и самостоятельно. Для успешного участия студенту необходимо предварительное ознакомление с материалом и подготовка к короткому выступлению в ходе его обсуждения, а также разработка кейсов аргументации для предъявления и отстаивания своей точки зрения. Дискуссия может включать использование наглядных материалов, аудио-визуальных и визуальных материалов. Успешным участием в обсуждении темы будет быстрое по времени, логичное и иллюстративное доказательство своей точки зрения, включающее выражение своей мировоззренческой, авторской, конструктивной позиции, высказывание собственных предположений по дальнейшему развитию темы. 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Подготовка к написанию реферата</w:t>
      </w:r>
    </w:p>
    <w:p>
      <w:pPr>
        <w:shd w:val="clear" w:color="auto" w:fill="FFFFFF"/>
        <w:tabs>
          <w:tab w:val="left" w:pos="9180"/>
        </w:tabs>
        <w:suppressAutoHyphens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При выполнении реферата студентам необходимо изучить соответствующую тему, рекомендуемую учебную основную и дополнительную </w:t>
      </w:r>
      <w:r>
        <w:rPr>
          <w:rFonts w:ascii="Times New Roman" w:hAnsi="Times New Roman" w:cs="Times New Roman"/>
          <w:spacing w:val="-2"/>
          <w:sz w:val="28"/>
          <w:szCs w:val="28"/>
        </w:rPr>
        <w:t>литературу.</w:t>
      </w:r>
    </w:p>
    <w:p>
      <w:pPr>
        <w:shd w:val="clear" w:color="auto" w:fill="FFFFFF"/>
        <w:tabs>
          <w:tab w:val="left" w:pos="9180"/>
        </w:tabs>
        <w:suppressAutoHyphens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Требования к оформлению реферата:</w:t>
      </w:r>
    </w:p>
    <w:p>
      <w:pPr>
        <w:shd w:val="clear" w:color="auto" w:fill="FFFFFF"/>
        <w:tabs>
          <w:tab w:val="left" w:pos="9180"/>
        </w:tabs>
        <w:suppressAutoHyphens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   объем реферата может варьироваться от 12 до 16 страниц;</w:t>
      </w:r>
    </w:p>
    <w:p>
      <w:pPr>
        <w:shd w:val="clear" w:color="auto" w:fill="FFFFFF"/>
        <w:tabs>
          <w:tab w:val="left" w:pos="720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титульном листе должны быть указаны фамилия, имя, отчество, курс;</w:t>
      </w:r>
    </w:p>
    <w:p>
      <w:pPr>
        <w:shd w:val="clear" w:color="auto" w:fill="FFFFFF"/>
        <w:tabs>
          <w:tab w:val="left" w:pos="720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 текст должен быть напечатан шрифтом Times New Roman, кегль 14, интервал полуторный;</w:t>
      </w:r>
    </w:p>
    <w:p>
      <w:pPr>
        <w:shd w:val="clear" w:color="auto" w:fill="FFFFFF"/>
        <w:tabs>
          <w:tab w:val="left" w:pos="720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 страницы пронумерованы, оставлены поля для замечаний рецензента;</w:t>
      </w:r>
    </w:p>
    <w:p>
      <w:pPr>
        <w:shd w:val="clear" w:color="auto" w:fill="FFFFFF"/>
        <w:tabs>
          <w:tab w:val="left" w:pos="720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- цитаты, формулы и цифровые данные сопровождаются постраничными сносками </w:t>
      </w:r>
      <w:r>
        <w:rPr>
          <w:rFonts w:ascii="Times New Roman" w:hAnsi="Times New Roman" w:cs="Times New Roman"/>
          <w:sz w:val="28"/>
          <w:szCs w:val="28"/>
        </w:rPr>
        <w:t>с указанием источника.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Рефераты, в которых дословно излагаются материалы учебников, статей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или копируются письменные работы других студентов, оцениваются не</w:t>
      </w:r>
      <w:r>
        <w:rPr>
          <w:rFonts w:ascii="Times New Roman" w:hAnsi="Times New Roman" w:cs="Times New Roman"/>
          <w:sz w:val="28"/>
          <w:szCs w:val="28"/>
        </w:rPr>
        <w:t>удовлетворительно.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Подготовка к зачету</w:t>
      </w:r>
    </w:p>
    <w:p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требованием при сдаче зачета является усвоение знаний в объеме представленных в программе вопросов к зачету. Кроме этого от студента требуется участие в семинарских занятиях в качестве основного докладчика или оппонента, активное участие в дискуссиях, успешное прохождение рубежного контроля, предъявление результатов самостоятельной работы студента (в виде реферата или доклада), удовлетворительное знание вопросов текущего контроля по каждой теме учебной дисциплины, систематическое посещение аудиторных занятий.</w:t>
      </w:r>
    </w:p>
    <w:p>
      <w:pPr>
        <w:ind w:firstLine="567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6"/>
        <w:numPr>
          <w:ilvl w:val="0"/>
          <w:numId w:val="1"/>
        </w:numPr>
        <w:tabs>
          <w:tab w:val="left" w:pos="270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Учебные задания по дисциплине «Эстетика кино и ТВ»</w:t>
      </w:r>
    </w:p>
    <w:p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>
      <w:pPr>
        <w:pStyle w:val="16"/>
        <w:numPr>
          <w:ilvl w:val="1"/>
          <w:numId w:val="1"/>
        </w:numPr>
        <w:shd w:val="clear" w:color="auto" w:fill="FFFFFF"/>
        <w:ind w:left="0" w:firstLine="567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  <w:t>Вопросы для подготовки к семинарским занятиям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zh-CN"/>
        </w:rPr>
      </w:pP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Тема 1. Семинар № 1 «Эстетика кино: понятийный аппарат»  </w:t>
      </w:r>
    </w:p>
    <w:p>
      <w:pPr>
        <w:tabs>
          <w:tab w:val="left" w:pos="284"/>
          <w:tab w:val="left" w:pos="708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Эстетика как научная дисциплина</w:t>
      </w:r>
    </w:p>
    <w:p>
      <w:pPr>
        <w:tabs>
          <w:tab w:val="left" w:pos="284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Эстетика визуальной культуры</w:t>
      </w:r>
    </w:p>
    <w:p>
      <w:pPr>
        <w:tabs>
          <w:tab w:val="left" w:pos="284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Эстетическая структура кинопроизведения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Тема 3.  Семинар № 2 «Античная эстетика»</w:t>
      </w:r>
    </w:p>
    <w:p>
      <w:pPr>
        <w:tabs>
          <w:tab w:val="left" w:pos="708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1. Эстетика мифа</w:t>
      </w:r>
    </w:p>
    <w:p>
      <w:pPr>
        <w:tabs>
          <w:tab w:val="left" w:pos="708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 Эстетика Платона</w:t>
      </w:r>
    </w:p>
    <w:p>
      <w:pPr>
        <w:tabs>
          <w:tab w:val="left" w:pos="708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 Эстетика Аристотеля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Тема 3. Семинар № 3 «Эстетические идеи эпохи Просвещения»</w:t>
      </w:r>
    </w:p>
    <w:p>
      <w:pPr>
        <w:tabs>
          <w:tab w:val="left" w:pos="708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1. Нравственный смысл красоты в эстетике английского Просвещения</w:t>
      </w:r>
    </w:p>
    <w:p>
      <w:pPr>
        <w:tabs>
          <w:tab w:val="left" w:pos="708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 Социальная миссия искусства в эстетике французского Просвещения.</w:t>
      </w:r>
    </w:p>
    <w:p>
      <w:pPr>
        <w:tabs>
          <w:tab w:val="left" w:pos="708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 Наследие классицизма и просветительская эстетика в Германии.</w:t>
      </w:r>
    </w:p>
    <w:p>
      <w:pPr>
        <w:tabs>
          <w:tab w:val="left" w:pos="708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4. Просветительская теория драмы.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Тема 5. Семинар № 4 «Художник и зритель»</w:t>
      </w:r>
    </w:p>
    <w:p>
      <w:pPr>
        <w:tabs>
          <w:tab w:val="left" w:pos="708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Художник, фильм и зритель как элементы эстетической системы  </w:t>
      </w:r>
    </w:p>
    <w:p>
      <w:pPr>
        <w:tabs>
          <w:tab w:val="left" w:pos="708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Кино массовое и элитарное.  </w:t>
      </w:r>
    </w:p>
    <w:p>
      <w:pPr>
        <w:tabs>
          <w:tab w:val="left" w:pos="708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 Факторы успеха фильма  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Тема 6. Семинар № 5 «Человек на экране»</w:t>
      </w:r>
    </w:p>
    <w:p>
      <w:pPr>
        <w:tabs>
          <w:tab w:val="left" w:pos="708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 Реальный человек и киногерой. Принципы формирования экранного образа  </w:t>
      </w:r>
    </w:p>
    <w:p>
      <w:pPr>
        <w:tabs>
          <w:tab w:val="left" w:pos="708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 Герой в игровом кино </w:t>
      </w:r>
    </w:p>
    <w:p>
      <w:pPr>
        <w:tabs>
          <w:tab w:val="left" w:pos="708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 Герой в документальном кино  </w:t>
      </w:r>
    </w:p>
    <w:p>
      <w:pPr>
        <w:tabs>
          <w:tab w:val="left" w:pos="708"/>
        </w:tabs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4. Киногерой и эпоха</w:t>
      </w:r>
    </w:p>
    <w:p>
      <w:pPr>
        <w:shd w:val="clear" w:color="auto" w:fill="FFFFFF"/>
        <w:ind w:firstLine="567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pStyle w:val="24"/>
        <w:numPr>
          <w:ilvl w:val="1"/>
          <w:numId w:val="1"/>
        </w:numPr>
        <w:ind w:left="0" w:firstLine="567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Темы докладов для участия в дискуссиях</w:t>
      </w:r>
    </w:p>
    <w:p>
      <w:pPr>
        <w:pStyle w:val="21"/>
        <w:ind w:firstLine="567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по дисциплине </w:t>
      </w:r>
      <w:r>
        <w:rPr>
          <w:b/>
          <w:sz w:val="28"/>
          <w:szCs w:val="28"/>
          <w:u w:val="single"/>
        </w:rPr>
        <w:t>ЭСТЕТИКА КИНО</w:t>
      </w:r>
      <w:r>
        <w:rPr>
          <w:b/>
          <w:bCs/>
          <w:sz w:val="28"/>
          <w:szCs w:val="28"/>
          <w:u w:val="single"/>
        </w:rPr>
        <w:t xml:space="preserve"> И ТВ</w:t>
      </w:r>
    </w:p>
    <w:p>
      <w:pPr>
        <w:pStyle w:val="21"/>
        <w:ind w:firstLine="567"/>
        <w:jc w:val="center"/>
        <w:rPr>
          <w:b/>
          <w:bCs/>
          <w:sz w:val="28"/>
          <w:szCs w:val="28"/>
          <w:u w:val="single"/>
        </w:rPr>
      </w:pPr>
    </w:p>
    <w:p>
      <w:pPr>
        <w:pStyle w:val="21"/>
        <w:ind w:firstLine="567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>Тема 2.   Гносеологические аспекты эстетического сознания</w:t>
      </w:r>
    </w:p>
    <w:p>
      <w:pPr>
        <w:pStyle w:val="16"/>
        <w:tabs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numPr>
          <w:ilvl w:val="0"/>
          <w:numId w:val="2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«Эстетическое» как мера бытия.</w:t>
      </w:r>
    </w:p>
    <w:p>
      <w:pPr>
        <w:pStyle w:val="16"/>
        <w:numPr>
          <w:ilvl w:val="0"/>
          <w:numId w:val="2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Логика оценок и дискурсивные процедуры в аксиологии.</w:t>
      </w:r>
    </w:p>
    <w:p>
      <w:pPr>
        <w:pStyle w:val="16"/>
        <w:numPr>
          <w:ilvl w:val="0"/>
          <w:numId w:val="2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Эстетика и философия искусства: исторические связи и проблема</w:t>
      </w:r>
    </w:p>
    <w:p>
      <w:pPr>
        <w:pStyle w:val="16"/>
        <w:tabs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автономии.</w:t>
      </w:r>
    </w:p>
    <w:p>
      <w:pPr>
        <w:pStyle w:val="16"/>
        <w:numPr>
          <w:ilvl w:val="0"/>
          <w:numId w:val="2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Эстетика и социально-гуманитарные науки: взаимовлияния и методологические заимствования.</w:t>
      </w:r>
    </w:p>
    <w:p>
      <w:pPr>
        <w:pStyle w:val="16"/>
        <w:numPr>
          <w:ilvl w:val="0"/>
          <w:numId w:val="2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Эстетика мифа.</w:t>
      </w:r>
    </w:p>
    <w:p>
      <w:pPr>
        <w:pStyle w:val="16"/>
        <w:numPr>
          <w:ilvl w:val="0"/>
          <w:numId w:val="2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гармонии в ранней греческой натурфилософии.</w:t>
      </w:r>
    </w:p>
    <w:p>
      <w:pPr>
        <w:pStyle w:val="16"/>
        <w:numPr>
          <w:ilvl w:val="0"/>
          <w:numId w:val="2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Трактовка красоты в диалогах Платона.</w:t>
      </w:r>
    </w:p>
    <w:p>
      <w:pPr>
        <w:pStyle w:val="16"/>
        <w:numPr>
          <w:ilvl w:val="0"/>
          <w:numId w:val="2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Платоновская концепция художественного творчества.</w:t>
      </w:r>
    </w:p>
    <w:p>
      <w:pPr>
        <w:pStyle w:val="16"/>
        <w:tabs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tabs>
          <w:tab w:val="left" w:pos="0"/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Тема 4.   Обыденное эстетическое сознание и эстетические теории</w:t>
      </w:r>
    </w:p>
    <w:p>
      <w:pPr>
        <w:pStyle w:val="16"/>
        <w:tabs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numPr>
          <w:ilvl w:val="0"/>
          <w:numId w:val="3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Эстетика и риторика в Древнем Риме.</w:t>
      </w:r>
    </w:p>
    <w:p>
      <w:pPr>
        <w:pStyle w:val="16"/>
        <w:numPr>
          <w:ilvl w:val="0"/>
          <w:numId w:val="3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 и символ в средневековом искусстве.</w:t>
      </w:r>
    </w:p>
    <w:p>
      <w:pPr>
        <w:pStyle w:val="16"/>
        <w:numPr>
          <w:ilvl w:val="0"/>
          <w:numId w:val="3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Праздничная культура средних веков.</w:t>
      </w:r>
    </w:p>
    <w:p>
      <w:pPr>
        <w:pStyle w:val="16"/>
        <w:numPr>
          <w:ilvl w:val="0"/>
          <w:numId w:val="3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построения художественной реальности в эстетической доктрине</w:t>
      </w:r>
    </w:p>
    <w:p>
      <w:pPr>
        <w:pStyle w:val="16"/>
        <w:tabs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классицизма.</w:t>
      </w:r>
    </w:p>
    <w:p>
      <w:pPr>
        <w:pStyle w:val="16"/>
        <w:tabs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tabs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Тема 7. Киноискусство как воспроизведение, преображение и оценка действительности</w:t>
      </w:r>
    </w:p>
    <w:p>
      <w:pPr>
        <w:pStyle w:val="16"/>
        <w:tabs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numPr>
          <w:ilvl w:val="0"/>
          <w:numId w:val="4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Трактовка образа и художественной правды в эстетической доктрине</w:t>
      </w:r>
    </w:p>
    <w:p>
      <w:pPr>
        <w:pStyle w:val="16"/>
        <w:tabs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классицизма.</w:t>
      </w:r>
    </w:p>
    <w:p>
      <w:pPr>
        <w:pStyle w:val="16"/>
        <w:numPr>
          <w:ilvl w:val="0"/>
          <w:numId w:val="4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Красота и добро в эстетике А.Э.К.Шефтсбери.</w:t>
      </w:r>
    </w:p>
    <w:p>
      <w:pPr>
        <w:pStyle w:val="16"/>
        <w:numPr>
          <w:ilvl w:val="0"/>
          <w:numId w:val="4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Связь красоты и добродетели в эстетической теории Ф.Хатчесона.</w:t>
      </w:r>
    </w:p>
    <w:p>
      <w:pPr>
        <w:pStyle w:val="16"/>
        <w:numPr>
          <w:ilvl w:val="0"/>
          <w:numId w:val="4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Эстетические идеи Д.Юма.</w:t>
      </w:r>
    </w:p>
    <w:p>
      <w:pPr>
        <w:pStyle w:val="16"/>
        <w:numPr>
          <w:ilvl w:val="0"/>
          <w:numId w:val="4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Трактовка возвышенного и прекрасного в эстетической теории Э.Бёрка.</w:t>
      </w:r>
    </w:p>
    <w:p>
      <w:pPr>
        <w:pStyle w:val="16"/>
        <w:numPr>
          <w:ilvl w:val="0"/>
          <w:numId w:val="4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Эстетические идеи в трактате Г.Хоума «Основания критики».</w:t>
      </w:r>
    </w:p>
    <w:p>
      <w:pPr>
        <w:pStyle w:val="16"/>
        <w:numPr>
          <w:ilvl w:val="0"/>
          <w:numId w:val="4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Эстетические взгляды Вольтера.</w:t>
      </w:r>
    </w:p>
    <w:p>
      <w:pPr>
        <w:pStyle w:val="16"/>
        <w:numPr>
          <w:ilvl w:val="0"/>
          <w:numId w:val="4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Эстетические взгляды Ж.-Ж.Руссо.</w:t>
      </w:r>
    </w:p>
    <w:p>
      <w:pPr>
        <w:pStyle w:val="16"/>
        <w:numPr>
          <w:ilvl w:val="0"/>
          <w:numId w:val="4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драмы Д.Дидро.</w:t>
      </w:r>
    </w:p>
    <w:p>
      <w:pPr>
        <w:pStyle w:val="16"/>
        <w:numPr>
          <w:ilvl w:val="0"/>
          <w:numId w:val="4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Систематизация эстетики в работах А.Баумгартена.</w:t>
      </w:r>
    </w:p>
    <w:p>
      <w:pPr>
        <w:pStyle w:val="16"/>
        <w:numPr>
          <w:ilvl w:val="0"/>
          <w:numId w:val="4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художественной правды в «Гамбургской драматургии» Лессинга.</w:t>
      </w:r>
    </w:p>
    <w:p>
      <w:pPr>
        <w:pStyle w:val="16"/>
        <w:numPr>
          <w:ilvl w:val="0"/>
          <w:numId w:val="4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целесообразности и характеристика эстетической способности</w:t>
      </w:r>
    </w:p>
    <w:p>
      <w:pPr>
        <w:pStyle w:val="16"/>
        <w:tabs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суждения в эстетике Канта.</w:t>
      </w:r>
    </w:p>
    <w:p>
      <w:pPr>
        <w:pStyle w:val="16"/>
        <w:tabs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993"/>
        </w:tabs>
        <w:ind w:firstLine="567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Тема 8. Эстетические установки современного телевидения</w:t>
      </w:r>
    </w:p>
    <w:p>
      <w:pPr>
        <w:pStyle w:val="16"/>
        <w:tabs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numPr>
          <w:ilvl w:val="0"/>
          <w:numId w:val="5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Специфика визуальности телевизионной культуры.</w:t>
      </w:r>
    </w:p>
    <w:p>
      <w:pPr>
        <w:pStyle w:val="16"/>
        <w:numPr>
          <w:ilvl w:val="0"/>
          <w:numId w:val="5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телевизионной культурной трансмиссии.</w:t>
      </w:r>
    </w:p>
    <w:p>
      <w:pPr>
        <w:pStyle w:val="16"/>
        <w:numPr>
          <w:ilvl w:val="0"/>
          <w:numId w:val="5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Процессы диверсификации современной телеиндустрии.</w:t>
      </w:r>
    </w:p>
    <w:p>
      <w:pPr>
        <w:pStyle w:val="16"/>
        <w:numPr>
          <w:ilvl w:val="0"/>
          <w:numId w:val="5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Эстетика телевидения в культурном контенте современности.</w:t>
      </w:r>
    </w:p>
    <w:p>
      <w:pPr>
        <w:pStyle w:val="16"/>
        <w:numPr>
          <w:ilvl w:val="0"/>
          <w:numId w:val="5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Художественная форма, создаваемая телевидением.</w:t>
      </w:r>
    </w:p>
    <w:p>
      <w:pPr>
        <w:pStyle w:val="16"/>
        <w:numPr>
          <w:ilvl w:val="0"/>
          <w:numId w:val="5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Механизмы концентрации телеиндустрии.</w:t>
      </w:r>
    </w:p>
    <w:p>
      <w:pPr>
        <w:pStyle w:val="16"/>
        <w:numPr>
          <w:ilvl w:val="0"/>
          <w:numId w:val="5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Эстетические тренды современного телевидения.</w:t>
      </w:r>
    </w:p>
    <w:p>
      <w:pPr>
        <w:pStyle w:val="16"/>
        <w:numPr>
          <w:ilvl w:val="0"/>
          <w:numId w:val="5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Глобализация и эстетика телевидения.</w:t>
      </w:r>
    </w:p>
    <w:p>
      <w:pPr>
        <w:pStyle w:val="16"/>
        <w:tabs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6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Темы рефератов </w:t>
      </w:r>
      <w:r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Ценностные формы сознания.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Философия и ценности.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эстетической ценности.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Бытие эстетических ценностей в культуре.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Аналитика прекрасного в «Критике способности суждения» Канта.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Аналитика возвышенного в «Критике способности суждения» Канта.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вкуса и гения в «Критике способности суждения» Канта.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Эстетические взгляды Гёте.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Просветительская миссия искусства в «Письмах об эстетическом воспитании» Ф.Шиллера.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Романтическая концепция художественного творчества.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Романтическая ирония и художественная богема.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тождества в «Философии искусства» Шеллинга.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Диалектика содержания и формы в эстетике Гегеля.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Взаимосвязь искусства с религией и философией в системе Гегеля.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реализма и художественной правды в эстетике русских революционных демократов.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Идеи положительной эстетики Вл.Соловьёва.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Теургическая концепция символа П.А.Флоренского.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Семиотическая трактовка символа в эстетике А.Белого.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содержания и формы в эстетике М.М.Бахтина.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Эстетическое миросозерцание С.Кьеркегора.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«Гениальное» созерцание бытия в эстетике А.Шопенгауэра.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искусства в эстетике Р.Вагнера.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Аристократический эстетизм Ф.Ницше.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Трактовка интуиции в эстетике А.Бергсона.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смеха и комического в эстетике А.Бергсона.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Интуитивистская эстетика Б.Кроче.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Неофрейдистское прочтение концепции художественного творчества З.Фрейда.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Психология поэтического творчества К.Юнга.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Идеи феноменологической эстетики.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Герменевтическая теория искусства Г.Г.Гадамера.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Экзистенциальная эстетика и метод феноменологии.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 современного искусства Х.Ортеги-и-Гассета.</w:t>
      </w:r>
    </w:p>
    <w:p>
      <w:pPr>
        <w:pStyle w:val="16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Эстетика Франкфуртской школы фрейдомарксизма.</w:t>
      </w:r>
    </w:p>
    <w:p>
      <w:pPr>
        <w:shd w:val="clear" w:color="auto" w:fill="FFFFFF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pStyle w:val="24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center"/>
        <w:rPr>
          <w:b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Примерные вопросы </w:t>
      </w:r>
      <w:r>
        <w:rPr>
          <w:b/>
          <w:sz w:val="28"/>
          <w:szCs w:val="28"/>
        </w:rPr>
        <w:t>для самостоятельного изучения и самопроверки по курсу «Эстетика кино и ТВ»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Экзистенциальная эстетика Ж.П.Сартра.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Эстетика бунта А.Камю.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как опыт в эстетике прагматизма.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Контекстуалистская эстетика в контексте философии прагматизма.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Институциональная теория Д.Дики и перспективы решения проблемы</w:t>
      </w:r>
    </w:p>
    <w:p>
      <w:pPr>
        <w:pStyle w:val="16"/>
        <w:tabs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дефиниции искусства.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«Смерть субъекта» в эстетике структурализма.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контекста в эстетике постструктурализма.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Онтология и дискурсивный стиль постмодерна.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Цитация, ирония и деконструкция как маргиналии художественного стиля.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эстетического освоения действительности.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Эстетические потребности и чувства в жизни человека.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Эстетическая оценка и проблема эстетического вкуса.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Идеал как образ эстетического совершенства.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классификации эстетических категорий.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Категории «прекрасное» и «возвышенное» в истории эстетики.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«Трагическое» как мироощущение и принцип рефлексии.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Героизм как проявление возвышенного в человеке.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Феномен комического в социальной жизни.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Отношения искусства и действительности в свете миметической теории искусства.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Идеализация и типизация как принципы конструирования художественной реальности.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Художественный образ и жизнь художественного сознания.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Реализм и условность в искусстве.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«отчуждения» и художественный драматизм.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как эстетический феномен.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Биография художника как произведение искусства.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Сознательное и бессознательное в творческом процессе.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и форма художественного произведения.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Элементы художественной формы и формализм в искусстве.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Изобразительно-выразительные средства киноискусства.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Пространство и время в кинопроизведении.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Герой кинопроизведения: авторский замысел и логика</w:t>
      </w:r>
    </w:p>
    <w:p>
      <w:pPr>
        <w:pStyle w:val="16"/>
        <w:tabs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повествования.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Киноискусство как социальный институт.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публика: средства художественной коммуникации.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Интонация в художественном общении.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«прочтения» кинопроизведения и возможность его</w:t>
      </w:r>
    </w:p>
    <w:p>
      <w:pPr>
        <w:pStyle w:val="16"/>
        <w:tabs>
          <w:tab w:val="left" w:pos="993"/>
        </w:tabs>
        <w:spacing w:before="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адекватного понимания.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для искусства» и искусство для масс: дилемма художника.</w:t>
      </w:r>
    </w:p>
    <w:p>
      <w:pPr>
        <w:pStyle w:val="16"/>
        <w:numPr>
          <w:ilvl w:val="0"/>
          <w:numId w:val="7"/>
        </w:numPr>
        <w:tabs>
          <w:tab w:val="left" w:pos="993"/>
        </w:tabs>
        <w:spacing w:before="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Массовое киноискусство как эстетический феномен.</w:t>
      </w:r>
    </w:p>
    <w:p>
      <w:pPr>
        <w:widowControl w:val="0"/>
        <w:shd w:val="clear" w:color="auto" w:fill="FFFFFF"/>
        <w:tabs>
          <w:tab w:val="left" w:pos="993"/>
        </w:tabs>
        <w:spacing w:before="180" w:after="60" w:line="293" w:lineRule="exact"/>
        <w:ind w:firstLine="56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tabs>
          <w:tab w:val="left" w:pos="993"/>
        </w:tabs>
        <w:spacing w:before="180" w:after="60" w:line="293" w:lineRule="exact"/>
        <w:ind w:firstLine="56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tabs>
          <w:tab w:val="left" w:pos="993"/>
        </w:tabs>
        <w:spacing w:before="180" w:after="60" w:line="293" w:lineRule="exact"/>
        <w:ind w:firstLine="56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pStyle w:val="16"/>
        <w:numPr>
          <w:ilvl w:val="1"/>
          <w:numId w:val="1"/>
        </w:numPr>
        <w:tabs>
          <w:tab w:val="left" w:pos="993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зачету</w:t>
      </w:r>
    </w:p>
    <w:p>
      <w:pPr>
        <w:tabs>
          <w:tab w:val="left" w:pos="993"/>
        </w:tabs>
        <w:ind w:firstLine="567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993"/>
        </w:tabs>
        <w:ind w:firstLine="567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Предмет и метод эстетики.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Структура эстетического знания.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Эстетика в системе гуманитарных знаний.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Эстетика мифа.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Эстетика ранней греческой натурфилософии.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Эстетика Платона.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Эстетика Аристотеля.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Эстетика английского Просвещения. 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Возвышенное и прекрасное в трактовке Э.Бёрка («Философское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происхождения наших идей возвышенного и прекрасного»).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10.Эстетические идеи Г.Хоума («Основания критики») и У.Хогарта («Анализ красоты»).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11.Эстетика французского Просвещения. 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12.Эстетика и теория драмы Д.Дидро («Трактат о прекрасном»,«Парадокс об актёре»).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13.«Эстетика» А.Баумгартена.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14.Эстетика и теория драмы Г.Э.Лессинга («Лаокоон», «Гамбургская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драматургия»).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15.Принцип целесообразности и характеристика эстетической способности суждения в эстетике Канта.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16.Проблема вкуса и гения в «Критике способности суждения» Канта.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17.Эстетические идеи Ф.Шиллера («Письма об эстетическом воспитании»).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18.Концепция романтической иронии Фр.Шлегеля.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19.Классификация искусств и эстетические категории в «Лекциях по эстетике» Гегеля.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20.Эстетические идеи Шопенгауэра.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21.Формирование неклассической эстетики. Идеи Р.Вагнера и Ф.Ницше.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22.Интуитивистская эстетика А.Бергсона.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23.Направления в эстетической теории ХХ века (прагматизм, контекстуалистская эстетика, институционализм, феноменологическая и экзистенциалистская эстетика, герменевтика, структурализм, экологическая эстетика).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24.Концепция современного искусства Х.Ортеги-и-Гассета («Дегуманизация искусства»).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25.Эстетическая деятельность и сферы её проявления.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26.Структура эстетического сознания (потребности, чувства, оценки, вкусы, идеалы, взгляды и теории).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27.«Прекрасное» как эстетическая категория.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28.Возвышенное» как эстетическая категория.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29.Трагическое» как эстетическая категория.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30.Комическое» как эстетическая категория.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31.Структура художественного образа.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32.Семиотика искусства.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33.Игра как эстетический феномен ( Й.Хёйзинга «Homo Ludens» ).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34.Элитарное и массовое искусство.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35.Особенности художественной коммуникации. Искусство и публика.</w:t>
      </w:r>
    </w:p>
    <w:p>
      <w:pPr>
        <w:pStyle w:val="24"/>
        <w:shd w:val="clear" w:color="auto" w:fill="FFFFFF"/>
        <w:tabs>
          <w:tab w:val="left" w:pos="993"/>
        </w:tabs>
        <w:ind w:firstLine="567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36.Специфика эстетического восприятия в визуальной культуре кинематографии и телевидения.</w:t>
      </w:r>
    </w:p>
    <w:p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Методические указания студентам по подготовке к экзамену</w:t>
      </w:r>
    </w:p>
    <w:p>
      <w:pPr>
        <w:shd w:val="clear" w:color="auto" w:fill="FFFFFF"/>
        <w:ind w:right="125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курса предполагается зачет,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right="125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 зачета представить результаты самостоятельной  работы; </w:t>
      </w:r>
    </w:p>
    <w:p>
      <w:pPr>
        <w:shd w:val="clear" w:color="auto" w:fill="FFFFFF"/>
        <w:ind w:right="125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зачета раскрыть вопрос и аргументировать свою позицию,</w:t>
      </w:r>
    </w:p>
    <w:p>
      <w:pPr>
        <w:shd w:val="clear" w:color="auto" w:fill="FFFFFF"/>
        <w:ind w:right="125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 сдать понятийный минимум по прослушанному курсу и ответить на вопрос (устно).</w:t>
      </w:r>
    </w:p>
    <w:p>
      <w:pPr>
        <w:shd w:val="clear" w:color="auto" w:fill="FFFFFF"/>
        <w:ind w:right="125" w:firstLine="567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рейтинговой оценки на зачете:</w:t>
      </w:r>
    </w:p>
    <w:p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9"/>
        <w:gridCol w:w="1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549" w:type="pct"/>
          </w:tcPr>
          <w:p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nil"/>
            </w:tcBorders>
          </w:tcPr>
          <w:p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  <w:tc>
          <w:tcPr>
            <w:tcW w:w="549" w:type="pct"/>
          </w:tcPr>
          <w:p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балл:      30</w:t>
            </w:r>
          </w:p>
        </w:tc>
      </w:tr>
    </w:tbl>
    <w:p>
      <w:pPr>
        <w:pStyle w:val="24"/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>
      <w:pPr>
        <w:keepNext/>
        <w:keepLines/>
        <w:spacing w:before="240" w:after="60"/>
        <w:ind w:right="1320" w:firstLine="567"/>
        <w:outlineLvl w:val="2"/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</w:pPr>
      <w:bookmarkStart w:id="0" w:name="_Toc528600546"/>
      <w:r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</w:p>
    <w:p>
      <w:pPr>
        <w:ind w:firstLine="567"/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pStyle w:val="10"/>
        <w:shd w:val="clear" w:color="auto" w:fill="FFFFFF"/>
        <w:tabs>
          <w:tab w:val="left" w:pos="708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Каждый обучающийся в течение всего периода обучения обеспечен индвидуальным неограниченным доступом к электронной информационно-образовательной среде МГИКа (</w:t>
      </w:r>
      <w:r>
        <w:fldChar w:fldCharType="begin"/>
      </w:r>
      <w:r>
        <w:instrText xml:space="preserve"> HYPERLINK "http://www.mgik.org/studentam"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4"/>
          <w:rFonts w:ascii="Times New Roman" w:hAnsi="Times New Roman" w:cs="Times New Roman"/>
          <w:sz w:val="28"/>
          <w:szCs w:val="28"/>
        </w:rPr>
        <w:t>.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mgik</w:t>
      </w:r>
      <w:r>
        <w:rPr>
          <w:rStyle w:val="4"/>
          <w:rFonts w:ascii="Times New Roman" w:hAnsi="Times New Roman" w:cs="Times New Roman"/>
          <w:sz w:val="28"/>
          <w:szCs w:val="28"/>
        </w:rPr>
        <w:t>.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org</w:t>
      </w:r>
      <w:r>
        <w:rPr>
          <w:rStyle w:val="4"/>
          <w:rFonts w:ascii="Times New Roman" w:hAnsi="Times New Roman" w:cs="Times New Roman"/>
          <w:sz w:val="28"/>
          <w:szCs w:val="28"/>
        </w:rPr>
        <w:t>/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studentam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color w:val="000000"/>
          <w:sz w:val="28"/>
          <w:szCs w:val="28"/>
        </w:rPr>
        <w:t>). Электронно-образовательная среда Института обеспечивает доступы: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«Интернет», в том числе доступ к учебным планам (</w:t>
      </w:r>
      <w:r>
        <w:fldChar w:fldCharType="begin"/>
      </w:r>
      <w:r>
        <w:instrText xml:space="preserve"> HYPERLINK "http://www.mgik.org/sveden/education/uch-plan-2018/"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</w:rPr>
        <w:t>http://www.mgik.org/sveden/education/uch-plan-2018/</w:t>
      </w:r>
      <w:r>
        <w:rPr>
          <w:rStyle w:val="4"/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000000"/>
          <w:sz w:val="28"/>
          <w:szCs w:val="28"/>
        </w:rPr>
        <w:t>), рабочим программам дисциплин, практик (</w:t>
      </w:r>
      <w:r>
        <w:rPr>
          <w:rFonts w:ascii="Times New Roman" w:hAnsi="Times New Roman" w:cs="Times New Roman"/>
          <w:color w:val="376092" w:themeColor="accent1" w:themeShade="BF"/>
          <w:sz w:val="28"/>
          <w:szCs w:val="28"/>
          <w:u w:val="single"/>
        </w:rPr>
        <w:t>http://</w:t>
      </w:r>
      <w:r>
        <w:rPr>
          <w:rFonts w:ascii="Times New Roman" w:hAnsi="Times New Roman" w:cs="Times New Roman"/>
          <w:color w:val="376092" w:themeColor="accent1" w:themeShade="BF"/>
          <w:sz w:val="28"/>
          <w:szCs w:val="28"/>
          <w:u w:val="single"/>
          <w:lang w:val="en-US"/>
        </w:rPr>
        <w:t>lib</w:t>
      </w:r>
      <w:r>
        <w:rPr>
          <w:rFonts w:ascii="Times New Roman" w:hAnsi="Times New Roman" w:cs="Times New Roman"/>
          <w:color w:val="376092" w:themeColor="accent1" w:themeShade="BF"/>
          <w:sz w:val="28"/>
          <w:szCs w:val="28"/>
          <w:u w:val="single"/>
        </w:rPr>
        <w:t>.mgik.org</w:t>
      </w:r>
      <w:r>
        <w:rPr>
          <w:rFonts w:ascii="Times New Roman" w:hAnsi="Times New Roman" w:cs="Times New Roman"/>
          <w:color w:val="000000"/>
          <w:sz w:val="28"/>
          <w:szCs w:val="28"/>
        </w:rPr>
        <w:t>), электронным учебным изданиям и электронным образовательным ресурсам, указанным в рабочих программах дисциплин и практик(</w:t>
      </w:r>
      <w:r>
        <w:rPr>
          <w:rFonts w:ascii="Times New Roman" w:hAnsi="Times New Roman" w:cs="Times New Roman"/>
          <w:color w:val="376092" w:themeColor="accent1" w:themeShade="BF"/>
          <w:sz w:val="28"/>
          <w:szCs w:val="28"/>
          <w:u w:val="single"/>
        </w:rPr>
        <w:t>http://</w:t>
      </w:r>
      <w:r>
        <w:rPr>
          <w:rFonts w:ascii="Times New Roman" w:hAnsi="Times New Roman" w:cs="Times New Roman"/>
          <w:color w:val="376092" w:themeColor="accent1" w:themeShade="BF"/>
          <w:sz w:val="28"/>
          <w:szCs w:val="28"/>
          <w:u w:val="single"/>
          <w:lang w:val="en-US"/>
        </w:rPr>
        <w:t>lib</w:t>
      </w:r>
      <w:r>
        <w:rPr>
          <w:rFonts w:ascii="Times New Roman" w:hAnsi="Times New Roman" w:cs="Times New Roman"/>
          <w:color w:val="376092" w:themeColor="accent1" w:themeShade="BF"/>
          <w:sz w:val="28"/>
          <w:szCs w:val="28"/>
          <w:u w:val="single"/>
        </w:rPr>
        <w:t>.mgik.org</w:t>
      </w:r>
      <w:r>
        <w:rPr>
          <w:rFonts w:ascii="Times New Roman" w:hAnsi="Times New Roman" w:cs="Times New Roman"/>
          <w:color w:val="000000"/>
          <w:sz w:val="28"/>
          <w:szCs w:val="28"/>
        </w:rPr>
        <w:t>); формирование электронного портфолио обучающегося, в том числе сохранение его работ и оценок за эти работы (</w:t>
      </w:r>
      <w:r>
        <w:fldChar w:fldCharType="begin"/>
      </w:r>
      <w:r>
        <w:instrText xml:space="preserve"> HYPERLINK "http://mais.mgik.org/kafedry/kafedra-kinoiskusstva/"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</w:rPr>
        <w:t>http://mais.mgik.org/kafedry/kafedra-kinoiskusstva/</w:t>
      </w:r>
      <w:r>
        <w:rPr>
          <w:rStyle w:val="4"/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000000"/>
          <w:sz w:val="28"/>
          <w:szCs w:val="28"/>
        </w:rPr>
        <w:t>),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>
        <w:fldChar w:fldCharType="begin"/>
      </w:r>
      <w:r>
        <w:instrText xml:space="preserve"> HYPERLINK "http://mais.mgik.org/kafedry/kafedra-kinoiskusstva"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</w:rPr>
        <w:t>http://mais.mgik.org/kafedry/kafedra-kinoiskusstva</w:t>
      </w:r>
      <w:r>
        <w:rPr>
          <w:rStyle w:val="4"/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>
      <w:pPr>
        <w:pStyle w:val="10"/>
        <w:shd w:val="clear" w:color="auto" w:fill="FFFFFF"/>
        <w:tabs>
          <w:tab w:val="left" w:pos="708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Офисные приложения: 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>W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ог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>d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Ехсе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>l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>Pow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егРо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>int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, пакет офисных программ 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>Apache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>OpenOffice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;</w:t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Редакторы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видео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 xml:space="preserve">: Adobe Photoshop, Adobe Premiere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СС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 xml:space="preserve"> Pro, Adobe Elements; </w:t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Воспроизведение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видео</w:t>
      </w:r>
      <w:r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  <w:t>: VLC pleer, Power DVD, Media Player Classic.</w:t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>
      <w:pPr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zh-CN"/>
        </w:rPr>
      </w:pPr>
    </w:p>
    <w:p>
      <w:pPr>
        <w:ind w:firstLine="567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zh-CN"/>
        </w:rPr>
      </w:pP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УЧЕБНО-МЕТОДИЧЕСКОЕ И ИНФОРМАЦИОННОЕ ОБЕСПЕЧЕНИЕ ДИСЦИПЛИНЫ</w:t>
      </w:r>
    </w:p>
    <w:p>
      <w:pPr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zh-CN"/>
        </w:rPr>
      </w:pPr>
    </w:p>
    <w:p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Основная литература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: </w:t>
      </w:r>
    </w:p>
    <w:p>
      <w:pPr>
        <w:pStyle w:val="16"/>
        <w:numPr>
          <w:ilvl w:val="0"/>
          <w:numId w:val="8"/>
        </w:numPr>
        <w:tabs>
          <w:tab w:val="left" w:pos="993"/>
          <w:tab w:val="left" w:pos="1134"/>
        </w:tabs>
        <w:ind w:left="0" w:firstLine="56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Бычков, В. В. Эстетика : учебник / В. В. Бычков. — Москва : Академический Проект, 2020. — 452 с. — ISBN 978-5-8291-3494-5. — Текст : электронный // Лань : электронно-библиотечная система. — URL: https://e.lanbook.com/book/132987</w:t>
      </w:r>
      <w:r>
        <w:rPr>
          <w:rStyle w:val="32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 </w:t>
      </w:r>
    </w:p>
    <w:p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Адорно Т. Эстетическая теория. – М., 2001.</w:t>
      </w:r>
    </w:p>
    <w:p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Борев Ю. Эстетика: Отношение к действительности; Творчество; Произведения; Природа и виды искусства; Художественный процесс; Обращение с ис</w:t>
      </w:r>
      <w:r>
        <w:rPr>
          <w:rFonts w:ascii="Times New Roman" w:hAnsi="Times New Roman" w:cs="Times New Roman"/>
          <w:sz w:val="28"/>
          <w:szCs w:val="28"/>
        </w:rPr>
        <w:t>кусством. – М.: Астрель, 2005.</w:t>
      </w:r>
    </w:p>
    <w:p>
      <w:pPr>
        <w:pStyle w:val="24"/>
        <w:tabs>
          <w:tab w:val="left" w:pos="993"/>
          <w:tab w:val="left" w:pos="1134"/>
        </w:tabs>
        <w:ind w:right="463" w:firstLine="567"/>
        <w:rPr>
          <w:sz w:val="28"/>
          <w:szCs w:val="28"/>
        </w:rPr>
      </w:pPr>
    </w:p>
    <w:p>
      <w:pPr>
        <w:pStyle w:val="24"/>
        <w:tabs>
          <w:tab w:val="left" w:pos="993"/>
          <w:tab w:val="left" w:pos="1134"/>
        </w:tabs>
        <w:spacing w:line="360" w:lineRule="auto"/>
        <w:ind w:right="463" w:firstLine="567"/>
        <w:rPr>
          <w:sz w:val="28"/>
          <w:szCs w:val="28"/>
        </w:rPr>
      </w:pPr>
    </w:p>
    <w:p>
      <w:pPr>
        <w:widowControl w:val="0"/>
        <w:tabs>
          <w:tab w:val="left" w:pos="993"/>
          <w:tab w:val="left" w:pos="1080"/>
          <w:tab w:val="left" w:pos="1134"/>
        </w:tabs>
        <w:snapToGrid w:val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zh-CN"/>
        </w:rPr>
        <w:t>Дополнительная литература</w:t>
      </w:r>
      <w:r>
        <w:rPr>
          <w:rFonts w:ascii="Times New Roman" w:hAnsi="Times New Roman" w:cs="Times New Roman"/>
          <w:b/>
          <w:i/>
          <w:sz w:val="28"/>
          <w:szCs w:val="28"/>
          <w:lang w:val="en-US" w:eastAsia="zh-CN"/>
        </w:rPr>
        <w:t>: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Барт Р. Мифологии. М.: Академический проект,2010. 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Бельтинг Х. Образ и культ. История образа до эпохи искусства. Пер. с нем. К.А. Пиганович. М.: «Прогресс-Традиция», 2002. 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Бергер Дж. Искусство видеть. – М.: Клаудберри, 2012. 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Бёрк Э. Философское исследование о происхождении наших идей возвышенного и прекрасного. – М.: Искусство, 1979.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Бычков В. Эстетика поздней античности. – М.: Наука, 1981.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Бодрийар Ж. Символический обмен и смерть. - М.: Добросвет,2011. 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Веллер М. Эстетика энергоэволюционизма. – М.: АСТ, 2011.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Делез Ж. Кино. – Ад Маргинем Пресс, 2012.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Гадамер Г. Актуальность прекрасного. – М.: Искусство, 1991.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Гибсон Дж. Экологический подход к зрительному восприятию. М.: Прогресс, 1988. 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Делез Ж. Складка. Лейбниц и барокко. М.: Логос,1998. 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Диди-Юберман Ж. То, что мы видим, то, что смотрит на нас. Пер. с фр. А. Шестакова. С-Пб.: «Наука», 2001.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Кант И. Критика способности суждения. – М.: Искусство, 1994.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Козинцев Г. Глубокий экран. М.: Искусство, 1971. 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Лотман Ю. М. Структура художественного текста. М.: Искусство, 1970.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Мерло-Понти М. Око и дух // Французская философия и эстетика ХХ века: Сб. - М.: Искусство, 1995.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Мерло-Понти, Морис. Феноменология восприятия. Пер. с фр. под ред. И.С. Вдовиной, С.Л. Фокина. СПб.: «Ювента», «Наука», 1999. 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Нанси Ж.-Л. О со-бытии // В кн.: Философия Мартина Хайдеггера и современность. М.: «Наука», 1991.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Садуль Ж. История киноискусства от его зарождения до наших дней. М., 1957.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Харт Д. Красота бесконечного. Эстетика христианской истины. – 2010.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Шопенгауэр А. Мир как воля и представление. – М.: Харвест, 2011.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rStyle w:val="30"/>
          <w:rFonts w:ascii="Times New Roman" w:hAnsi="Times New Roman" w:cs="Times New Roman"/>
          <w:sz w:val="28"/>
          <w:szCs w:val="28"/>
        </w:rPr>
      </w:pPr>
      <w:r>
        <w:rPr>
          <w:rStyle w:val="30"/>
          <w:rFonts w:ascii="Times New Roman" w:hAnsi="Times New Roman" w:cs="Times New Roman"/>
          <w:sz w:val="28"/>
          <w:szCs w:val="28"/>
        </w:rPr>
        <w:t>Эко У. История Красоты. – М.: СЛОВО, 2017.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rStyle w:val="30"/>
          <w:rFonts w:ascii="Times New Roman" w:hAnsi="Times New Roman" w:cs="Times New Roman"/>
          <w:sz w:val="28"/>
          <w:szCs w:val="28"/>
        </w:rPr>
      </w:pPr>
      <w:r>
        <w:rPr>
          <w:rStyle w:val="30"/>
          <w:rFonts w:ascii="Times New Roman" w:hAnsi="Times New Roman" w:cs="Times New Roman"/>
          <w:sz w:val="28"/>
          <w:szCs w:val="28"/>
        </w:rPr>
        <w:t>Эко У. История Уродства. – М.: СЛОВО, 2017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30"/>
          <w:rFonts w:ascii="Times New Roman" w:hAnsi="Times New Roman" w:cs="Times New Roman"/>
          <w:sz w:val="28"/>
          <w:szCs w:val="28"/>
        </w:rPr>
        <w:t xml:space="preserve">Эко У. Открытое произведение. – М.: АСТ, 2018. 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Ямпольский М. </w:t>
      </w:r>
      <w:r>
        <w:fldChar w:fldCharType="begin"/>
      </w:r>
      <w:r>
        <w:instrText xml:space="preserve"> HYPERLINK "http://yanko.lib.ru/books/cultur/yampolskiy-tkach_i_vizioner-2007-a.htm" </w:instrText>
      </w:r>
      <w:r>
        <w:fldChar w:fldCharType="separate"/>
      </w:r>
      <w:r>
        <w:rPr>
          <w:rStyle w:val="4"/>
          <w:rFonts w:ascii="Times New Roman" w:hAnsi="Times New Roman" w:cs="Times New Roman"/>
          <w:color w:val="000000"/>
          <w:sz w:val="28"/>
          <w:szCs w:val="28"/>
          <w:u w:val="none"/>
        </w:rPr>
        <w:t>Ткач и визионер. Очерки истории репрезентации, или О материальном и идеальном в культуре.</w:t>
      </w:r>
      <w:r>
        <w:rPr>
          <w:rStyle w:val="4"/>
          <w:rFonts w:ascii="Times New Roman" w:hAnsi="Times New Roman" w:cs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М.: НЛО, 2007.</w:t>
      </w:r>
    </w:p>
    <w:p>
      <w:pPr>
        <w:numPr>
          <w:ilvl w:val="0"/>
          <w:numId w:val="9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Ямпольский М. </w:t>
      </w:r>
      <w:r>
        <w:fldChar w:fldCharType="begin"/>
      </w:r>
      <w:r>
        <w:instrText xml:space="preserve"> HYPERLINK "http://seance.ru/books" \l "nabludatel" </w:instrText>
      </w:r>
      <w:r>
        <w:fldChar w:fldCharType="separate"/>
      </w:r>
      <w:r>
        <w:rPr>
          <w:rStyle w:val="4"/>
          <w:rFonts w:ascii="Times New Roman" w:hAnsi="Times New Roman" w:cs="Times New Roman"/>
          <w:color w:val="000000"/>
          <w:sz w:val="28"/>
          <w:szCs w:val="28"/>
          <w:u w:val="none"/>
        </w:rPr>
        <w:t>Наблюдатель. Очерки истории видения</w:t>
      </w:r>
      <w:r>
        <w:rPr>
          <w:rStyle w:val="4"/>
          <w:rFonts w:ascii="Times New Roman" w:hAnsi="Times New Roman" w:cs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. - СПб.: </w:t>
      </w:r>
      <w:r>
        <w:fldChar w:fldCharType="begin"/>
      </w:r>
      <w:r>
        <w:instrText xml:space="preserve"> HYPERLINK "http://ru.wikipedia.org/wiki/%D0%A1%D0%B5%D0%B0%D0%BD%D1%81_%28%D0%B6%D1%83%D1%80%D0%BD%D0%B0%D0%BB%29" \o "Сеанс (журнал)" </w:instrText>
      </w:r>
      <w:r>
        <w:fldChar w:fldCharType="separate"/>
      </w:r>
      <w:r>
        <w:rPr>
          <w:rStyle w:val="4"/>
          <w:rFonts w:ascii="Times New Roman" w:hAnsi="Times New Roman" w:cs="Times New Roman"/>
          <w:color w:val="000000"/>
          <w:sz w:val="28"/>
          <w:szCs w:val="28"/>
          <w:u w:val="none"/>
        </w:rPr>
        <w:t>Сеанс</w:t>
      </w:r>
      <w:r>
        <w:rPr>
          <w:rStyle w:val="4"/>
          <w:rFonts w:ascii="Times New Roman" w:hAnsi="Times New Roman" w:cs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fldChar w:fldCharType="begin"/>
      </w:r>
      <w:r>
        <w:instrText xml:space="preserve"> HYPERLINK "http://ru.wikipedia.org/w/index.php?title=%D0%9F%D0%BE%D1%80%D1%8F%D0%B4%D0%BE%D0%BA_%D1%81%D0%BB%D0%BE%D0%B2_%28%D0%BC%D0%B0%D0%B3%D0%B0%D0%B7%D0%B8%D0%BD%29&amp;action=edit&amp;redlink=1" \o "Порядок слов (магазин) (страница отсутствует)" </w:instrText>
      </w:r>
      <w:r>
        <w:fldChar w:fldCharType="separate"/>
      </w:r>
      <w:r>
        <w:rPr>
          <w:rStyle w:val="4"/>
          <w:rFonts w:ascii="Times New Roman" w:hAnsi="Times New Roman" w:cs="Times New Roman"/>
          <w:color w:val="000000"/>
          <w:sz w:val="28"/>
          <w:szCs w:val="28"/>
          <w:u w:val="none"/>
        </w:rPr>
        <w:t>Порядок слов</w:t>
      </w:r>
      <w:r>
        <w:rPr>
          <w:rStyle w:val="4"/>
          <w:rFonts w:ascii="Times New Roman" w:hAnsi="Times New Roman" w:cs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2012. </w:t>
      </w:r>
    </w:p>
    <w:p>
      <w:pPr>
        <w:tabs>
          <w:tab w:val="left" w:pos="993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tabs>
          <w:tab w:val="left" w:pos="993"/>
          <w:tab w:val="left" w:pos="1080"/>
          <w:tab w:val="left" w:pos="1134"/>
        </w:tabs>
        <w:snapToGrid w:val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993"/>
          <w:tab w:val="left" w:pos="1080"/>
          <w:tab w:val="left" w:pos="1134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>
      <w:pPr>
        <w:widowControl w:val="0"/>
        <w:tabs>
          <w:tab w:val="left" w:pos="993"/>
          <w:tab w:val="left" w:pos="1080"/>
          <w:tab w:val="left" w:pos="1134"/>
        </w:tabs>
        <w:ind w:firstLine="567"/>
        <w:jc w:val="both"/>
        <w:rPr>
          <w:rFonts w:ascii="Times New Roman" w:hAnsi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>
      <w:pPr>
        <w:widowControl w:val="0"/>
        <w:numPr>
          <w:ilvl w:val="0"/>
          <w:numId w:val="10"/>
        </w:numPr>
        <w:tabs>
          <w:tab w:val="left" w:pos="0"/>
          <w:tab w:val="left" w:pos="993"/>
          <w:tab w:val="left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10"/>
        </w:numPr>
        <w:tabs>
          <w:tab w:val="left" w:pos="0"/>
          <w:tab w:val="left" w:pos="993"/>
          <w:tab w:val="left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10"/>
        </w:numPr>
        <w:tabs>
          <w:tab w:val="left" w:pos="0"/>
          <w:tab w:val="left" w:pos="993"/>
          <w:tab w:val="left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10"/>
        </w:numPr>
        <w:tabs>
          <w:tab w:val="left" w:pos="0"/>
          <w:tab w:val="left" w:pos="993"/>
          <w:tab w:val="left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10"/>
        </w:numPr>
        <w:tabs>
          <w:tab w:val="left" w:pos="0"/>
          <w:tab w:val="left" w:pos="993"/>
          <w:tab w:val="left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10"/>
        </w:numPr>
        <w:tabs>
          <w:tab w:val="left" w:pos="0"/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10"/>
        </w:numPr>
        <w:tabs>
          <w:tab w:val="left" w:pos="0"/>
          <w:tab w:val="left" w:pos="993"/>
          <w:tab w:val="left" w:pos="1080"/>
          <w:tab w:val="left" w:pos="1134"/>
        </w:tabs>
        <w:snapToGrid w:val="0"/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tabs>
          <w:tab w:val="left" w:pos="993"/>
          <w:tab w:val="left" w:pos="1080"/>
          <w:tab w:val="left" w:pos="1134"/>
        </w:tabs>
        <w:snapToGrid w:val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 в ЭБС:</w:t>
      </w:r>
    </w:p>
    <w:p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widowControl w:val="0"/>
        <w:tabs>
          <w:tab w:val="left" w:pos="993"/>
          <w:tab w:val="left" w:pos="1080"/>
          <w:tab w:val="left" w:pos="1134"/>
        </w:tabs>
        <w:snapToGrid w:val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993"/>
          <w:tab w:val="left" w:pos="1080"/>
          <w:tab w:val="left" w:pos="1134"/>
        </w:tabs>
        <w:snapToGrid w:val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unikino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MovieStart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kinopoisk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</w:rPr>
        <w:t>Kino-Teatr.ru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8"/>
          <w:szCs w:val="28"/>
        </w:rPr>
        <w:t>www.eisenstein.ru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>
        <w:rPr>
          <w:rFonts w:ascii="Times New Roman" w:hAnsi="Times New Roman" w:cs="Times New Roman"/>
          <w:b/>
          <w:sz w:val="28"/>
          <w:szCs w:val="28"/>
        </w:rPr>
        <w:t>http://www.niikino.ru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sz w:val="28"/>
          <w:szCs w:val="28"/>
        </w:rPr>
        <w:t>http://www.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IMDB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com</w:t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fond</w:t>
      </w: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иные сайты производящих кинокомпаний.</w:t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http://cdkino.ru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6"/>
        <w:widowControl w:val="0"/>
        <w:numPr>
          <w:ilvl w:val="3"/>
          <w:numId w:val="11"/>
        </w:numPr>
        <w:tabs>
          <w:tab w:val="left" w:pos="993"/>
          <w:tab w:val="left" w:pos="1080"/>
          <w:tab w:val="left" w:pos="1134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http://www.sostav.ru/</w:t>
      </w:r>
    </w:p>
    <w:p>
      <w:pPr>
        <w:widowControl w:val="0"/>
        <w:tabs>
          <w:tab w:val="left" w:pos="993"/>
          <w:tab w:val="left" w:pos="1080"/>
          <w:tab w:val="left" w:pos="1134"/>
        </w:tabs>
        <w:ind w:firstLine="567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>
      <w:pPr>
        <w:pStyle w:val="24"/>
        <w:tabs>
          <w:tab w:val="left" w:pos="1725"/>
        </w:tabs>
        <w:spacing w:line="360" w:lineRule="auto"/>
        <w:ind w:right="463" w:firstLine="567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>
      <w:pPr>
        <w:pStyle w:val="24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Составитель(и): </w:t>
      </w:r>
    </w:p>
    <w:p>
      <w:pPr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</w:t>
      </w:r>
      <w:r>
        <w:rPr>
          <w:rFonts w:ascii="Times New Roman" w:hAnsi="Times New Roman" w:cs="Times New Roman"/>
          <w:sz w:val="28"/>
          <w:szCs w:val="28"/>
          <w:lang w:eastAsia="zh-CN"/>
        </w:rPr>
        <w:t>Тушевская И.А.  – кандидат исторических наук, профессор</w:t>
      </w:r>
      <w:r>
        <w:rPr>
          <w:rFonts w:ascii="Times New Roman" w:hAnsi="Times New Roman" w:cs="Times New Roman"/>
          <w:sz w:val="28"/>
          <w:szCs w:val="28"/>
        </w:rPr>
        <w:t xml:space="preserve"> ………………</w:t>
      </w:r>
    </w:p>
    <w:p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C20BFB"/>
    <w:multiLevelType w:val="multilevel"/>
    <w:tmpl w:val="01C20BF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7339F"/>
    <w:multiLevelType w:val="multilevel"/>
    <w:tmpl w:val="0317339F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3403B0"/>
    <w:multiLevelType w:val="multilevel"/>
    <w:tmpl w:val="0E3403B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35161"/>
    <w:multiLevelType w:val="multilevel"/>
    <w:tmpl w:val="1373516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2520"/>
        </w:tabs>
        <w:ind w:left="252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3240"/>
        </w:tabs>
        <w:ind w:left="3240" w:hanging="180"/>
      </w:pPr>
    </w:lvl>
    <w:lvl w:ilvl="3" w:tentative="0">
      <w:start w:val="1"/>
      <w:numFmt w:val="decimal"/>
      <w:lvlText w:val="%4."/>
      <w:lvlJc w:val="left"/>
      <w:pPr>
        <w:tabs>
          <w:tab w:val="left" w:pos="3960"/>
        </w:tabs>
        <w:ind w:left="396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680"/>
        </w:tabs>
        <w:ind w:left="468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5400"/>
        </w:tabs>
        <w:ind w:left="5400" w:hanging="180"/>
      </w:pPr>
    </w:lvl>
    <w:lvl w:ilvl="6" w:tentative="0">
      <w:start w:val="1"/>
      <w:numFmt w:val="decimal"/>
      <w:lvlText w:val="%7."/>
      <w:lvlJc w:val="left"/>
      <w:pPr>
        <w:tabs>
          <w:tab w:val="left" w:pos="6120"/>
        </w:tabs>
        <w:ind w:left="61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840"/>
        </w:tabs>
        <w:ind w:left="684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560"/>
        </w:tabs>
        <w:ind w:left="7560" w:hanging="180"/>
      </w:pPr>
    </w:lvl>
  </w:abstractNum>
  <w:abstractNum w:abstractNumId="4">
    <w:nsid w:val="254E528E"/>
    <w:multiLevelType w:val="multilevel"/>
    <w:tmpl w:val="254E528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F26F2"/>
    <w:multiLevelType w:val="multilevel"/>
    <w:tmpl w:val="289F26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7">
    <w:nsid w:val="6C0374D7"/>
    <w:multiLevelType w:val="multilevel"/>
    <w:tmpl w:val="6C0374D7"/>
    <w:lvl w:ilvl="0" w:tentative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791F7AFF"/>
    <w:multiLevelType w:val="multilevel"/>
    <w:tmpl w:val="791F7AFF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A85B0E"/>
    <w:multiLevelType w:val="multilevel"/>
    <w:tmpl w:val="7AA85B0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10"/>
  </w:num>
  <w:num w:numId="7">
    <w:abstractNumId w:val="9"/>
  </w:num>
  <w:num w:numId="8">
    <w:abstractNumId w:val="5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4D1"/>
    <w:rsid w:val="0001080C"/>
    <w:rsid w:val="00022551"/>
    <w:rsid w:val="0003370E"/>
    <w:rsid w:val="000479B3"/>
    <w:rsid w:val="000651CB"/>
    <w:rsid w:val="000B0149"/>
    <w:rsid w:val="00174A3A"/>
    <w:rsid w:val="0018471A"/>
    <w:rsid w:val="001C1CB1"/>
    <w:rsid w:val="001F4300"/>
    <w:rsid w:val="002172D4"/>
    <w:rsid w:val="0022051D"/>
    <w:rsid w:val="00257CA0"/>
    <w:rsid w:val="00294528"/>
    <w:rsid w:val="002D3A8A"/>
    <w:rsid w:val="002F1497"/>
    <w:rsid w:val="002F4171"/>
    <w:rsid w:val="00380CA7"/>
    <w:rsid w:val="00382783"/>
    <w:rsid w:val="003C0176"/>
    <w:rsid w:val="00402B35"/>
    <w:rsid w:val="00477ADA"/>
    <w:rsid w:val="0050768F"/>
    <w:rsid w:val="00562A71"/>
    <w:rsid w:val="005C592E"/>
    <w:rsid w:val="006C56A4"/>
    <w:rsid w:val="00702A12"/>
    <w:rsid w:val="0076624E"/>
    <w:rsid w:val="0076704A"/>
    <w:rsid w:val="007C25E4"/>
    <w:rsid w:val="007D6E35"/>
    <w:rsid w:val="008A54FA"/>
    <w:rsid w:val="008F0E9E"/>
    <w:rsid w:val="008F36C0"/>
    <w:rsid w:val="009121CF"/>
    <w:rsid w:val="009D6872"/>
    <w:rsid w:val="009F2703"/>
    <w:rsid w:val="00A12833"/>
    <w:rsid w:val="00A466DD"/>
    <w:rsid w:val="00A6795D"/>
    <w:rsid w:val="00A7554A"/>
    <w:rsid w:val="00AA0C42"/>
    <w:rsid w:val="00AB445A"/>
    <w:rsid w:val="00AB5349"/>
    <w:rsid w:val="00AF47C1"/>
    <w:rsid w:val="00BA2EAF"/>
    <w:rsid w:val="00BE04D1"/>
    <w:rsid w:val="00C62471"/>
    <w:rsid w:val="00CD7DF3"/>
    <w:rsid w:val="00CE1C8A"/>
    <w:rsid w:val="00D1730D"/>
    <w:rsid w:val="00D53E3D"/>
    <w:rsid w:val="00D90535"/>
    <w:rsid w:val="00DD179F"/>
    <w:rsid w:val="00DF0046"/>
    <w:rsid w:val="00E04718"/>
    <w:rsid w:val="00E40D6D"/>
    <w:rsid w:val="00E5345C"/>
    <w:rsid w:val="00EE2A47"/>
    <w:rsid w:val="00F04CAC"/>
    <w:rsid w:val="00F2382E"/>
    <w:rsid w:val="00F26B9A"/>
    <w:rsid w:val="00F41C8D"/>
    <w:rsid w:val="00F44E44"/>
    <w:rsid w:val="00FF6BE1"/>
    <w:rsid w:val="64E1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26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header"/>
    <w:basedOn w:val="1"/>
    <w:link w:val="22"/>
    <w:unhideWhenUsed/>
    <w:uiPriority w:val="99"/>
    <w:pPr>
      <w:tabs>
        <w:tab w:val="center" w:pos="4677"/>
        <w:tab w:val="right" w:pos="9355"/>
      </w:tabs>
    </w:pPr>
  </w:style>
  <w:style w:type="paragraph" w:styleId="7">
    <w:name w:val="Body Text"/>
    <w:basedOn w:val="1"/>
    <w:link w:val="20"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8">
    <w:name w:val="Body Text Indent"/>
    <w:basedOn w:val="1"/>
    <w:link w:val="27"/>
    <w:unhideWhenUsed/>
    <w:uiPriority w:val="99"/>
    <w:pPr>
      <w:spacing w:after="120"/>
      <w:ind w:left="283"/>
    </w:pPr>
  </w:style>
  <w:style w:type="paragraph" w:styleId="9">
    <w:name w:val="footer"/>
    <w:basedOn w:val="1"/>
    <w:link w:val="23"/>
    <w:unhideWhenUsed/>
    <w:uiPriority w:val="99"/>
    <w:pPr>
      <w:tabs>
        <w:tab w:val="center" w:pos="4677"/>
        <w:tab w:val="right" w:pos="9355"/>
      </w:tabs>
    </w:pPr>
  </w:style>
  <w:style w:type="paragraph" w:styleId="10">
    <w:name w:val="Normal (Web)"/>
    <w:basedOn w:val="1"/>
    <w:link w:val="19"/>
    <w:qFormat/>
    <w:uiPriority w:val="99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11">
    <w:name w:val="HTML Preformatted"/>
    <w:basedOn w:val="1"/>
    <w:link w:val="14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2">
    <w:name w:val="Block Text"/>
    <w:basedOn w:val="1"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3">
    <w:name w:val="Table Grid"/>
    <w:basedOn w:val="3"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Стандартный HTML Знак"/>
    <w:basedOn w:val="2"/>
    <w:link w:val="11"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5">
    <w:name w:val="BaseText11"/>
    <w:basedOn w:val="1"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character" w:customStyle="1" w:styleId="17">
    <w:name w:val="submenu-table"/>
    <w:basedOn w:val="2"/>
    <w:uiPriority w:val="0"/>
  </w:style>
  <w:style w:type="character" w:customStyle="1" w:styleId="18">
    <w:name w:val="newstext1"/>
    <w:qFormat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9">
    <w:name w:val="Обычный (веб) Знак1"/>
    <w:link w:val="10"/>
    <w:qFormat/>
    <w:locked/>
    <w:uiPriority w:val="99"/>
    <w:rPr>
      <w:rFonts w:ascii="Arial" w:hAnsi="Arial" w:eastAsia="Times New Roman" w:cs="Arial"/>
      <w:sz w:val="20"/>
      <w:szCs w:val="20"/>
    </w:rPr>
  </w:style>
  <w:style w:type="character" w:customStyle="1" w:styleId="20">
    <w:name w:val="Основной текст Знак"/>
    <w:basedOn w:val="2"/>
    <w:link w:val="7"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21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2">
    <w:name w:val="Верхний колонтитул Знак"/>
    <w:basedOn w:val="2"/>
    <w:link w:val="6"/>
    <w:uiPriority w:val="99"/>
  </w:style>
  <w:style w:type="character" w:customStyle="1" w:styleId="23">
    <w:name w:val="Нижний колонтитул Знак"/>
    <w:basedOn w:val="2"/>
    <w:link w:val="9"/>
    <w:uiPriority w:val="99"/>
  </w:style>
  <w:style w:type="paragraph" w:customStyle="1" w:styleId="24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25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ascii="Times New Roman" w:hAnsi="Times New Roman" w:eastAsia="Courier New" w:cs="Times New Roman"/>
      <w:sz w:val="20"/>
      <w:szCs w:val="20"/>
    </w:rPr>
  </w:style>
  <w:style w:type="character" w:customStyle="1" w:styleId="26">
    <w:name w:val="Текст выноски Знак"/>
    <w:basedOn w:val="2"/>
    <w:link w:val="5"/>
    <w:semiHidden/>
    <w:uiPriority w:val="99"/>
    <w:rPr>
      <w:rFonts w:ascii="Tahoma" w:hAnsi="Tahoma" w:cs="Tahoma"/>
      <w:sz w:val="16"/>
      <w:szCs w:val="16"/>
    </w:rPr>
  </w:style>
  <w:style w:type="character" w:customStyle="1" w:styleId="27">
    <w:name w:val="Основной текст с отступом Знак"/>
    <w:basedOn w:val="2"/>
    <w:link w:val="8"/>
    <w:uiPriority w:val="99"/>
  </w:style>
  <w:style w:type="character" w:customStyle="1" w:styleId="28">
    <w:name w:val="Основной текст_"/>
    <w:link w:val="29"/>
    <w:uiPriority w:val="0"/>
    <w:rPr>
      <w:rFonts w:ascii="Times New Roman" w:hAnsi="Times New Roman" w:eastAsia="Times New Roman" w:cs="Times New Roman"/>
      <w:sz w:val="19"/>
      <w:szCs w:val="19"/>
      <w:shd w:val="clear" w:color="auto" w:fill="FFFFFF"/>
    </w:rPr>
  </w:style>
  <w:style w:type="paragraph" w:customStyle="1" w:styleId="29">
    <w:name w:val="Основной текст1"/>
    <w:basedOn w:val="1"/>
    <w:link w:val="28"/>
    <w:uiPriority w:val="0"/>
    <w:pPr>
      <w:shd w:val="clear" w:color="auto" w:fill="FFFFFF"/>
      <w:spacing w:before="5040" w:after="1560" w:line="0" w:lineRule="atLeast"/>
      <w:ind w:hanging="1040"/>
      <w:jc w:val="both"/>
    </w:pPr>
    <w:rPr>
      <w:rFonts w:ascii="Times New Roman" w:hAnsi="Times New Roman" w:eastAsia="Times New Roman" w:cs="Times New Roman"/>
      <w:sz w:val="19"/>
      <w:szCs w:val="19"/>
    </w:rPr>
  </w:style>
  <w:style w:type="character" w:customStyle="1" w:styleId="30">
    <w:name w:val="info"/>
    <w:basedOn w:val="2"/>
    <w:uiPriority w:val="0"/>
  </w:style>
  <w:style w:type="paragraph" w:customStyle="1" w:styleId="31">
    <w:name w:val="Текст1"/>
    <w:basedOn w:val="1"/>
    <w:uiPriority w:val="0"/>
    <w:pPr>
      <w:keepLines/>
      <w:suppressAutoHyphens/>
      <w:spacing w:line="288" w:lineRule="auto"/>
      <w:ind w:firstLine="567"/>
      <w:jc w:val="both"/>
    </w:pPr>
    <w:rPr>
      <w:rFonts w:ascii="Courier New" w:hAnsi="Courier New" w:eastAsia="Calibri" w:cs="Times New Roman"/>
      <w:sz w:val="21"/>
      <w:szCs w:val="20"/>
      <w:lang w:eastAsia="ar-SA"/>
    </w:rPr>
  </w:style>
  <w:style w:type="character" w:customStyle="1" w:styleId="32">
    <w:name w:val="apple-converted-space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798A3D-9A51-4EB9-BC09-463C7C2621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office 2007 rus ent:</Company>
  <Pages>16</Pages>
  <Words>4434</Words>
  <Characters>25277</Characters>
  <Lines>210</Lines>
  <Paragraphs>59</Paragraphs>
  <TotalTime>1</TotalTime>
  <ScaleCrop>false</ScaleCrop>
  <LinksUpToDate>false</LinksUpToDate>
  <CharactersWithSpaces>29652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2022-05-21T20:56:00Z</dcterms:created>
  <dc:creator>Microsoft Office User</dc:creator>
  <cp:lastModifiedBy>kukushkina_ts</cp:lastModifiedBy>
  <dcterms:modified xsi:type="dcterms:W3CDTF">2023-03-17T11:30:06Z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B34E7471B40045698B64088EA1BD00A0</vt:lpwstr>
  </property>
</Properties>
</file>